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D" w:rsidRDefault="00D177BA" w:rsidP="00A34352">
      <w:r>
        <w:t>October 01</w:t>
      </w:r>
      <w:r w:rsidR="00A34352">
        <w:t>, 2015</w:t>
      </w:r>
      <w:r w:rsidR="00614F86">
        <w:tab/>
      </w:r>
      <w:r w:rsidR="00614F86">
        <w:tab/>
      </w:r>
      <w:r w:rsidR="00614F86">
        <w:tab/>
      </w:r>
      <w:r w:rsidR="00614F86">
        <w:tab/>
      </w:r>
      <w:r w:rsidR="00614F86">
        <w:tab/>
      </w:r>
      <w:r w:rsidR="00614F86">
        <w:tab/>
      </w:r>
      <w:r w:rsidR="00614F86">
        <w:tab/>
      </w:r>
      <w:r w:rsidR="00614F86">
        <w:tab/>
      </w:r>
      <w:r w:rsidR="00614F86">
        <w:tab/>
      </w:r>
      <w:r w:rsidR="00614F86">
        <w:tab/>
      </w:r>
    </w:p>
    <w:p w:rsidR="000F7F0D" w:rsidRDefault="000F7F0D">
      <w:r>
        <w:t>Dear Valued Trading Partner,</w:t>
      </w:r>
    </w:p>
    <w:p w:rsidR="00C72E62" w:rsidRDefault="006B3194" w:rsidP="006B3194">
      <w:r>
        <w:t>As our customer become</w:t>
      </w:r>
      <w:r w:rsidR="00AB125A">
        <w:t>s</w:t>
      </w:r>
      <w:r>
        <w:t xml:space="preserve"> more digitally savvy, </w:t>
      </w:r>
      <w:r w:rsidR="00C72E62">
        <w:t xml:space="preserve">she is </w:t>
      </w:r>
      <w:r>
        <w:t>requiring more information abo</w:t>
      </w:r>
      <w:r w:rsidR="00C65D56">
        <w:t xml:space="preserve">ut products to help </w:t>
      </w:r>
      <w:r w:rsidR="00C72E62">
        <w:t xml:space="preserve">her </w:t>
      </w:r>
      <w:r w:rsidR="00C65D56">
        <w:t xml:space="preserve">make more informed </w:t>
      </w:r>
      <w:r>
        <w:t xml:space="preserve">purchasing decisions.  </w:t>
      </w:r>
      <w:r w:rsidR="00AE6ACE">
        <w:t xml:space="preserve"> Effective </w:t>
      </w:r>
      <w:r w:rsidR="00C72E62">
        <w:t>management</w:t>
      </w:r>
      <w:r w:rsidR="00AE6ACE">
        <w:t xml:space="preserve"> of product attributes, images, </w:t>
      </w:r>
      <w:r w:rsidR="00C72E62">
        <w:t>and d</w:t>
      </w:r>
      <w:r w:rsidR="00AE6ACE">
        <w:t xml:space="preserve">igital content is essential to driving sales and providing an </w:t>
      </w:r>
      <w:proofErr w:type="spellStart"/>
      <w:r w:rsidR="00AE6ACE">
        <w:t>omni</w:t>
      </w:r>
      <w:proofErr w:type="spellEnd"/>
      <w:r w:rsidR="00AE6ACE">
        <w:t xml:space="preserve"> experience to our customer. </w:t>
      </w:r>
      <w:r w:rsidR="000E186D">
        <w:t xml:space="preserve"> </w:t>
      </w:r>
    </w:p>
    <w:p w:rsidR="006B3194" w:rsidRDefault="000E186D" w:rsidP="006B3194">
      <w:r>
        <w:t>Earlier this year, Belk communicated that we are in the process of implementing a new item master data and digital content application</w:t>
      </w:r>
      <w:r w:rsidR="00C72E62">
        <w:t xml:space="preserve"> to support our </w:t>
      </w:r>
      <w:proofErr w:type="spellStart"/>
      <w:r w:rsidR="00C72E62">
        <w:t>omni</w:t>
      </w:r>
      <w:proofErr w:type="spellEnd"/>
      <w:r w:rsidR="00C72E62">
        <w:t xml:space="preserve"> initiative</w:t>
      </w:r>
      <w:r>
        <w:t xml:space="preserve">.  Our current go-live target date is </w:t>
      </w:r>
      <w:proofErr w:type="gramStart"/>
      <w:r>
        <w:t>Mid</w:t>
      </w:r>
      <w:proofErr w:type="gramEnd"/>
      <w:r>
        <w:t xml:space="preserve">- </w:t>
      </w:r>
      <w:r w:rsidRPr="000E186D">
        <w:t xml:space="preserve">January 2016.   </w:t>
      </w:r>
    </w:p>
    <w:p w:rsidR="00864D90" w:rsidRDefault="006B3194" w:rsidP="00934460">
      <w:pPr>
        <w:rPr>
          <w:b/>
          <w:u w:val="single"/>
        </w:rPr>
      </w:pPr>
      <w:r w:rsidRPr="006B3194">
        <w:rPr>
          <w:b/>
          <w:color w:val="0070C0"/>
          <w:u w:val="single"/>
        </w:rPr>
        <w:t>What does this mean for you?</w:t>
      </w:r>
      <w:r w:rsidR="00864D90">
        <w:rPr>
          <w:b/>
          <w:u w:val="single"/>
        </w:rPr>
        <w:t xml:space="preserve"> </w:t>
      </w:r>
    </w:p>
    <w:p w:rsidR="00934460" w:rsidRDefault="000E186D" w:rsidP="0065768D">
      <w:pPr>
        <w:pStyle w:val="ListParagraph"/>
        <w:numPr>
          <w:ilvl w:val="0"/>
          <w:numId w:val="4"/>
        </w:numPr>
      </w:pPr>
      <w:r w:rsidRPr="000E186D">
        <w:rPr>
          <w:b/>
        </w:rPr>
        <w:t>Beginning January 1, 2016</w:t>
      </w:r>
      <w:r w:rsidRPr="000E186D">
        <w:t xml:space="preserve"> </w:t>
      </w:r>
      <w:r>
        <w:t>p</w:t>
      </w:r>
      <w:r w:rsidR="0065768D">
        <w:t xml:space="preserve">opulate all relevant product attribute information in GXS following the GS1 </w:t>
      </w:r>
      <w:r w:rsidR="00C940BF">
        <w:t>‘</w:t>
      </w:r>
      <w:r w:rsidR="00A93226">
        <w:t xml:space="preserve">Voluntary </w:t>
      </w:r>
      <w:r w:rsidR="0065768D">
        <w:t>Guidelines</w:t>
      </w:r>
      <w:r w:rsidR="00A93226">
        <w:t xml:space="preserve"> for Exchanging Extended Attributes for E</w:t>
      </w:r>
      <w:r w:rsidR="00C940BF">
        <w:t>c</w:t>
      </w:r>
      <w:r w:rsidR="00A93226">
        <w:t>ommerce</w:t>
      </w:r>
      <w:r w:rsidR="00C940BF">
        <w:t>’</w:t>
      </w:r>
    </w:p>
    <w:p w:rsidR="002C36A1" w:rsidRDefault="002C36A1" w:rsidP="002C36A1">
      <w:pPr>
        <w:pStyle w:val="ListParagraph"/>
        <w:numPr>
          <w:ilvl w:val="0"/>
          <w:numId w:val="4"/>
        </w:numPr>
      </w:pPr>
      <w:r>
        <w:t>Provide product images in accordance with the GS1 Guidelines</w:t>
      </w:r>
    </w:p>
    <w:p w:rsidR="002C36A1" w:rsidRDefault="002C36A1" w:rsidP="002C36A1">
      <w:pPr>
        <w:pStyle w:val="ListParagraph"/>
        <w:numPr>
          <w:ilvl w:val="0"/>
          <w:numId w:val="4"/>
        </w:numPr>
      </w:pPr>
      <w:r>
        <w:t>Ensure all items are set up in GXS with appropriate attributes populated 8 weeks prior to ship date</w:t>
      </w:r>
    </w:p>
    <w:p w:rsidR="000E186D" w:rsidRPr="002C36A1" w:rsidRDefault="000E186D" w:rsidP="0065768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 one of our </w:t>
      </w:r>
      <w:r w:rsidR="007E0167">
        <w:t>Item, Attribute &amp; Image</w:t>
      </w:r>
      <w:r w:rsidR="00206DF0">
        <w:t xml:space="preserve"> </w:t>
      </w:r>
      <w:r w:rsidR="00C72E62">
        <w:t xml:space="preserve">Requirements Overview  webinars in </w:t>
      </w:r>
      <w:r w:rsidR="00C72E62" w:rsidRPr="002C36A1">
        <w:rPr>
          <w:u w:val="single"/>
        </w:rPr>
        <w:t>October</w:t>
      </w:r>
    </w:p>
    <w:p w:rsidR="00206DF0" w:rsidRDefault="00C72E62" w:rsidP="0065768D">
      <w:pPr>
        <w:pStyle w:val="ListParagraph"/>
        <w:numPr>
          <w:ilvl w:val="0"/>
          <w:numId w:val="4"/>
        </w:numPr>
      </w:pPr>
      <w:r>
        <w:t xml:space="preserve">Attend one of our Vendor Portal Training webinars in </w:t>
      </w:r>
      <w:r w:rsidRPr="002C36A1">
        <w:rPr>
          <w:u w:val="single"/>
        </w:rPr>
        <w:t>January</w:t>
      </w:r>
    </w:p>
    <w:p w:rsidR="000E186D" w:rsidRDefault="000E186D" w:rsidP="007D7310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Vendor Webinars:</w:t>
      </w:r>
    </w:p>
    <w:p w:rsidR="000E186D" w:rsidRDefault="00206DF0" w:rsidP="000E186D">
      <w:pPr>
        <w:rPr>
          <w:color w:val="000000" w:themeColor="text1"/>
        </w:rPr>
      </w:pPr>
      <w:r>
        <w:rPr>
          <w:color w:val="000000" w:themeColor="text1"/>
        </w:rPr>
        <w:t xml:space="preserve">We encourage several representatives from your team to attend the webinars to ensure all impacted parties are informed.  </w:t>
      </w:r>
      <w:r w:rsidR="005152B3">
        <w:rPr>
          <w:color w:val="000000" w:themeColor="text1"/>
        </w:rPr>
        <w:t>Additional webinar details will be sent under a separate cover.</w:t>
      </w:r>
    </w:p>
    <w:tbl>
      <w:tblPr>
        <w:tblStyle w:val="TableGrid"/>
        <w:tblW w:w="0" w:type="auto"/>
        <w:tblInd w:w="1118" w:type="dxa"/>
        <w:tblLook w:val="04A0" w:firstRow="1" w:lastRow="0" w:firstColumn="1" w:lastColumn="0" w:noHBand="0" w:noVBand="1"/>
      </w:tblPr>
      <w:tblGrid>
        <w:gridCol w:w="3845"/>
        <w:gridCol w:w="737"/>
        <w:gridCol w:w="3433"/>
      </w:tblGrid>
      <w:tr w:rsidR="00083BEA" w:rsidTr="00DF087F">
        <w:trPr>
          <w:trHeight w:val="272"/>
        </w:trPr>
        <w:tc>
          <w:tcPr>
            <w:tcW w:w="3845" w:type="dxa"/>
          </w:tcPr>
          <w:p w:rsidR="00083BEA" w:rsidRPr="005152B3" w:rsidRDefault="00083BEA" w:rsidP="00B53769">
            <w:pPr>
              <w:rPr>
                <w:b/>
                <w:color w:val="0070C0"/>
              </w:rPr>
            </w:pPr>
            <w:r w:rsidRPr="005152B3">
              <w:rPr>
                <w:b/>
                <w:color w:val="000000" w:themeColor="text1"/>
              </w:rPr>
              <w:t>Requirements Overview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083BEA" w:rsidRDefault="00083BEA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3433" w:type="dxa"/>
            <w:shd w:val="clear" w:color="auto" w:fill="auto"/>
          </w:tcPr>
          <w:p w:rsidR="00083BEA" w:rsidRPr="003B12E5" w:rsidRDefault="003B12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Vendor Portal Training</w:t>
            </w:r>
          </w:p>
        </w:tc>
      </w:tr>
      <w:tr w:rsidR="00083BEA" w:rsidTr="00DF087F">
        <w:trPr>
          <w:trHeight w:val="272"/>
        </w:trPr>
        <w:tc>
          <w:tcPr>
            <w:tcW w:w="3845" w:type="dxa"/>
          </w:tcPr>
          <w:p w:rsidR="00083BEA" w:rsidRPr="005152B3" w:rsidRDefault="00083BEA" w:rsidP="00B537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October 20</w:t>
            </w:r>
            <w:r w:rsidRPr="005152B3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10:00-11:00 EST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</w:tcPr>
          <w:p w:rsidR="00083BEA" w:rsidRDefault="00083BEA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3433" w:type="dxa"/>
            <w:shd w:val="clear" w:color="auto" w:fill="auto"/>
          </w:tcPr>
          <w:p w:rsidR="00083BEA" w:rsidRPr="003B12E5" w:rsidRDefault="003B1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 Dates TBD</w:t>
            </w:r>
          </w:p>
        </w:tc>
      </w:tr>
      <w:tr w:rsidR="00083BEA" w:rsidTr="00DF087F">
        <w:trPr>
          <w:gridAfter w:val="2"/>
          <w:wAfter w:w="4170" w:type="dxa"/>
          <w:trHeight w:val="272"/>
        </w:trPr>
        <w:tc>
          <w:tcPr>
            <w:tcW w:w="3845" w:type="dxa"/>
          </w:tcPr>
          <w:p w:rsidR="00083BEA" w:rsidRDefault="00083BEA" w:rsidP="00395A0F">
            <w:pPr>
              <w:rPr>
                <w:b/>
                <w:color w:val="0070C0"/>
                <w:u w:val="single"/>
              </w:rPr>
            </w:pPr>
            <w:r>
              <w:rPr>
                <w:color w:val="000000" w:themeColor="text1"/>
              </w:rPr>
              <w:t>Tuesday October 20</w:t>
            </w:r>
            <w:r w:rsidRPr="005152B3">
              <w:rPr>
                <w:color w:val="000000" w:themeColor="text1"/>
                <w:vertAlign w:val="superscript"/>
              </w:rPr>
              <w:t>th</w:t>
            </w:r>
            <w:r w:rsidR="00395A0F">
              <w:rPr>
                <w:color w:val="000000" w:themeColor="text1"/>
              </w:rPr>
              <w:t xml:space="preserve"> 2:00-3</w:t>
            </w:r>
            <w:r>
              <w:rPr>
                <w:color w:val="000000" w:themeColor="text1"/>
              </w:rPr>
              <w:t>:00 EST</w:t>
            </w:r>
          </w:p>
        </w:tc>
      </w:tr>
      <w:tr w:rsidR="00083BEA" w:rsidTr="00DF087F">
        <w:trPr>
          <w:gridAfter w:val="2"/>
          <w:wAfter w:w="4170" w:type="dxa"/>
          <w:trHeight w:val="272"/>
        </w:trPr>
        <w:tc>
          <w:tcPr>
            <w:tcW w:w="3845" w:type="dxa"/>
          </w:tcPr>
          <w:p w:rsidR="00083BEA" w:rsidRPr="005152B3" w:rsidRDefault="00083BEA" w:rsidP="00B537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Up Date TBD</w:t>
            </w:r>
          </w:p>
        </w:tc>
      </w:tr>
    </w:tbl>
    <w:p w:rsidR="00A273C8" w:rsidRDefault="00A273C8" w:rsidP="007D7310">
      <w:pPr>
        <w:rPr>
          <w:b/>
          <w:color w:val="0070C0"/>
          <w:u w:val="single"/>
        </w:rPr>
      </w:pPr>
    </w:p>
    <w:p w:rsidR="007D7310" w:rsidRPr="00A93226" w:rsidRDefault="00A273C8" w:rsidP="007D7310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A</w:t>
      </w:r>
      <w:r w:rsidR="000E186D">
        <w:rPr>
          <w:b/>
          <w:color w:val="0070C0"/>
          <w:u w:val="single"/>
        </w:rPr>
        <w:t xml:space="preserve">dditional </w:t>
      </w:r>
      <w:r w:rsidR="00A93226" w:rsidRPr="00A93226">
        <w:rPr>
          <w:b/>
          <w:color w:val="0070C0"/>
          <w:u w:val="single"/>
        </w:rPr>
        <w:t>Resources:</w:t>
      </w:r>
    </w:p>
    <w:p w:rsidR="005D19BE" w:rsidRPr="00BA390F" w:rsidRDefault="0093097F" w:rsidP="00BA390F">
      <w:pPr>
        <w:pStyle w:val="ListParagraph"/>
        <w:numPr>
          <w:ilvl w:val="0"/>
          <w:numId w:val="8"/>
        </w:numPr>
        <w:rPr>
          <w:color w:val="1F497D"/>
        </w:rPr>
      </w:pPr>
      <w:r>
        <w:t xml:space="preserve">GS1 Extended Attributes Guidelines: </w:t>
      </w:r>
      <w:r w:rsidR="000A17EE">
        <w:t xml:space="preserve"> </w:t>
      </w:r>
      <w:hyperlink r:id="rId8" w:history="1">
        <w:r w:rsidR="00BA390F">
          <w:rPr>
            <w:rStyle w:val="Hyperlink"/>
          </w:rPr>
          <w:t>GS1 Voluntary Guidelines for Extended Attributes ecommerce</w:t>
        </w:r>
      </w:hyperlink>
    </w:p>
    <w:p w:rsidR="0093097F" w:rsidRDefault="0093097F" w:rsidP="0093097F">
      <w:pPr>
        <w:pStyle w:val="ListParagraph"/>
        <w:numPr>
          <w:ilvl w:val="0"/>
          <w:numId w:val="6"/>
        </w:numPr>
      </w:pPr>
      <w:r>
        <w:t>GXS</w:t>
      </w:r>
      <w:r w:rsidR="004D7A79">
        <w:t>/Open Text</w:t>
      </w:r>
      <w:r w:rsidR="00D16516">
        <w:t xml:space="preserve"> Belk</w:t>
      </w:r>
      <w:r>
        <w:t xml:space="preserve"> Landing Page: </w:t>
      </w:r>
      <w:hyperlink r:id="rId9" w:history="1">
        <w:r w:rsidRPr="004567DB">
          <w:rPr>
            <w:rStyle w:val="Hyperlink"/>
          </w:rPr>
          <w:t>http://www.gxs.com/belk</w:t>
        </w:r>
      </w:hyperlink>
    </w:p>
    <w:p w:rsidR="008B04CA" w:rsidRPr="008B04CA" w:rsidRDefault="0093097F" w:rsidP="008B04CA">
      <w:pPr>
        <w:pStyle w:val="ListParagraph"/>
        <w:numPr>
          <w:ilvl w:val="0"/>
          <w:numId w:val="6"/>
        </w:numPr>
        <w:rPr>
          <w:rFonts w:eastAsia="Times New Roman" w:hAnsi="ChaletBook"/>
          <w:color w:val="000000"/>
          <w:kern w:val="24"/>
        </w:rPr>
      </w:pPr>
      <w:r>
        <w:t>Belk Vendor Guide (includes EDI mappings):</w:t>
      </w:r>
      <w:r w:rsidRPr="0093097F">
        <w:t xml:space="preserve"> </w:t>
      </w:r>
      <w:hyperlink r:id="rId10" w:history="1">
        <w:r w:rsidR="008B04CA" w:rsidRPr="008B04CA">
          <w:rPr>
            <w:rFonts w:eastAsia="Times New Roman" w:hAnsi="ChaletBook"/>
            <w:b/>
            <w:color w:val="0070C0"/>
            <w:kern w:val="24"/>
            <w:u w:val="single"/>
          </w:rPr>
          <w:t>Belk Vendor Guide</w:t>
        </w:r>
      </w:hyperlink>
    </w:p>
    <w:p w:rsidR="00FF41AD" w:rsidRPr="006E7AC8" w:rsidRDefault="006E7AC8" w:rsidP="00FF41AD">
      <w:r>
        <w:t xml:space="preserve">For questions on how to load data into GXS, please contact GXS support at </w:t>
      </w:r>
      <w:r w:rsidR="00FF41AD">
        <w:t>1-877-446-6847, Opt. 2</w:t>
      </w:r>
      <w:r w:rsidR="00826C60">
        <w:t xml:space="preserve"> or</w:t>
      </w:r>
      <w:r w:rsidR="00FF41AD">
        <w:t xml:space="preserve"> </w:t>
      </w:r>
      <w:hyperlink r:id="rId11" w:history="1">
        <w:proofErr w:type="spellStart"/>
        <w:r w:rsidR="00FF41AD">
          <w:rPr>
            <w:rStyle w:val="Hyperlink"/>
          </w:rPr>
          <w:t>cataloguesupport@OPEN</w:t>
        </w:r>
        <w:proofErr w:type="spellEnd"/>
      </w:hyperlink>
      <w:hyperlink r:id="rId12" w:history="1">
        <w:r w:rsidR="00FF41AD">
          <w:rPr>
            <w:rStyle w:val="Hyperlink"/>
          </w:rPr>
          <w:t xml:space="preserve"> TEXT/GXS.com</w:t>
        </w:r>
      </w:hyperlink>
      <w:r>
        <w:rPr>
          <w:u w:val="single"/>
        </w:rPr>
        <w:t xml:space="preserve">. </w:t>
      </w:r>
    </w:p>
    <w:p w:rsidR="000A17EE" w:rsidRDefault="000A17EE" w:rsidP="000A17EE">
      <w:r>
        <w:t>T</w:t>
      </w:r>
      <w:r w:rsidR="005D19BE">
        <w:t>hank you in advance for you partnership as we mutually work together to improve our c</w:t>
      </w:r>
      <w:r>
        <w:t>ustomer’s shopping experience.</w:t>
      </w:r>
      <w:r w:rsidR="00B979AD">
        <w:t xml:space="preserve">  Additional communications will be sent as we progress through our project. </w:t>
      </w:r>
    </w:p>
    <w:p w:rsidR="006A7CEB" w:rsidRDefault="006A7CEB" w:rsidP="000A17EE"/>
    <w:p w:rsidR="005D19BE" w:rsidRDefault="007D7310" w:rsidP="000A17EE">
      <w:r>
        <w:t>Regards</w:t>
      </w:r>
      <w:r w:rsidR="005D19BE">
        <w:t>,</w:t>
      </w:r>
    </w:p>
    <w:p w:rsidR="005D19BE" w:rsidRDefault="000A17EE" w:rsidP="005D19BE">
      <w:pPr>
        <w:pStyle w:val="ListParagraph"/>
        <w:ind w:left="0"/>
      </w:pPr>
      <w:r>
        <w:t>Co</w:t>
      </w:r>
      <w:r w:rsidR="005D19BE">
        <w:t>lleen McCarthy</w:t>
      </w:r>
      <w:r>
        <w:t xml:space="preserve">, </w:t>
      </w:r>
      <w:r w:rsidR="005D19BE">
        <w:t xml:space="preserve">Vice President of Data Governance </w:t>
      </w:r>
    </w:p>
    <w:p w:rsidR="005D19BE" w:rsidRDefault="005D19BE" w:rsidP="005D19BE"/>
    <w:sectPr w:rsidR="005D19BE" w:rsidSect="00A273C8">
      <w:headerReference w:type="default" r:id="rId13"/>
      <w:pgSz w:w="12240" w:h="15840" w:code="1"/>
      <w:pgMar w:top="1008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5B" w:rsidRDefault="00B2285B" w:rsidP="000A17EE">
      <w:pPr>
        <w:spacing w:after="0" w:line="240" w:lineRule="auto"/>
      </w:pPr>
      <w:r>
        <w:separator/>
      </w:r>
    </w:p>
  </w:endnote>
  <w:endnote w:type="continuationSeparator" w:id="0">
    <w:p w:rsidR="00B2285B" w:rsidRDefault="00B2285B" w:rsidP="000A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5B" w:rsidRDefault="00B2285B" w:rsidP="000A17EE">
      <w:pPr>
        <w:spacing w:after="0" w:line="240" w:lineRule="auto"/>
      </w:pPr>
      <w:r>
        <w:separator/>
      </w:r>
    </w:p>
  </w:footnote>
  <w:footnote w:type="continuationSeparator" w:id="0">
    <w:p w:rsidR="00B2285B" w:rsidRDefault="00B2285B" w:rsidP="000A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67" w:rsidRDefault="007E0167">
    <w:pPr>
      <w:pStyle w:val="Header"/>
    </w:pPr>
    <w:r>
      <w:rPr>
        <w:noProof/>
      </w:rPr>
      <w:drawing>
        <wp:inline distT="0" distB="0" distL="0" distR="0" wp14:anchorId="0E39C439" wp14:editId="59297A33">
          <wp:extent cx="1446028" cy="432405"/>
          <wp:effectExtent l="0" t="0" r="1905" b="6350"/>
          <wp:docPr id="4" name="Picture 4" descr="BelkLogo_200x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Logo_200x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028" cy="43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167" w:rsidRDefault="007E0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89"/>
    <w:multiLevelType w:val="hybridMultilevel"/>
    <w:tmpl w:val="99A6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942"/>
    <w:multiLevelType w:val="hybridMultilevel"/>
    <w:tmpl w:val="4EC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6ED5"/>
    <w:multiLevelType w:val="hybridMultilevel"/>
    <w:tmpl w:val="87EE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F95"/>
    <w:multiLevelType w:val="hybridMultilevel"/>
    <w:tmpl w:val="7248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E07DC"/>
    <w:multiLevelType w:val="hybridMultilevel"/>
    <w:tmpl w:val="53C4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43CB2"/>
    <w:multiLevelType w:val="hybridMultilevel"/>
    <w:tmpl w:val="894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05D"/>
    <w:multiLevelType w:val="hybridMultilevel"/>
    <w:tmpl w:val="34C02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E36BBC"/>
    <w:multiLevelType w:val="hybridMultilevel"/>
    <w:tmpl w:val="AE70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C39"/>
    <w:multiLevelType w:val="hybridMultilevel"/>
    <w:tmpl w:val="80D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27159"/>
    <w:multiLevelType w:val="hybridMultilevel"/>
    <w:tmpl w:val="8D2A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45"/>
    <w:rsid w:val="00083BEA"/>
    <w:rsid w:val="000A17EE"/>
    <w:rsid w:val="000E186D"/>
    <w:rsid w:val="000E64A6"/>
    <w:rsid w:val="000F7F0D"/>
    <w:rsid w:val="00100B09"/>
    <w:rsid w:val="001613CE"/>
    <w:rsid w:val="00206DF0"/>
    <w:rsid w:val="00244B3C"/>
    <w:rsid w:val="002C36A1"/>
    <w:rsid w:val="00310FB4"/>
    <w:rsid w:val="00395A0F"/>
    <w:rsid w:val="003B12E5"/>
    <w:rsid w:val="004D7A79"/>
    <w:rsid w:val="004F2DAA"/>
    <w:rsid w:val="005152B3"/>
    <w:rsid w:val="005A072F"/>
    <w:rsid w:val="005B0A69"/>
    <w:rsid w:val="005D19BE"/>
    <w:rsid w:val="005E52D6"/>
    <w:rsid w:val="00614F86"/>
    <w:rsid w:val="0065768D"/>
    <w:rsid w:val="00692505"/>
    <w:rsid w:val="006A1545"/>
    <w:rsid w:val="006A7CEB"/>
    <w:rsid w:val="006B3194"/>
    <w:rsid w:val="006E2A0D"/>
    <w:rsid w:val="006E7AC8"/>
    <w:rsid w:val="007309C3"/>
    <w:rsid w:val="007A353E"/>
    <w:rsid w:val="007D1C6A"/>
    <w:rsid w:val="007D7310"/>
    <w:rsid w:val="007E0167"/>
    <w:rsid w:val="00826C60"/>
    <w:rsid w:val="00831B1D"/>
    <w:rsid w:val="00845FF8"/>
    <w:rsid w:val="00864D90"/>
    <w:rsid w:val="00886CAE"/>
    <w:rsid w:val="008B04CA"/>
    <w:rsid w:val="008F5A68"/>
    <w:rsid w:val="00907D11"/>
    <w:rsid w:val="0092011D"/>
    <w:rsid w:val="0093097F"/>
    <w:rsid w:val="00934460"/>
    <w:rsid w:val="00973034"/>
    <w:rsid w:val="00986A06"/>
    <w:rsid w:val="009A4D7E"/>
    <w:rsid w:val="009B6EDD"/>
    <w:rsid w:val="00A07FBE"/>
    <w:rsid w:val="00A273C8"/>
    <w:rsid w:val="00A34352"/>
    <w:rsid w:val="00A93226"/>
    <w:rsid w:val="00AB125A"/>
    <w:rsid w:val="00AE6185"/>
    <w:rsid w:val="00AE6ACE"/>
    <w:rsid w:val="00B02BCC"/>
    <w:rsid w:val="00B2285B"/>
    <w:rsid w:val="00B979AD"/>
    <w:rsid w:val="00BA390F"/>
    <w:rsid w:val="00BA3C40"/>
    <w:rsid w:val="00C14B63"/>
    <w:rsid w:val="00C17CCD"/>
    <w:rsid w:val="00C37197"/>
    <w:rsid w:val="00C65D56"/>
    <w:rsid w:val="00C72E62"/>
    <w:rsid w:val="00C940BF"/>
    <w:rsid w:val="00CA11CA"/>
    <w:rsid w:val="00D16516"/>
    <w:rsid w:val="00D177BA"/>
    <w:rsid w:val="00D35C10"/>
    <w:rsid w:val="00D92245"/>
    <w:rsid w:val="00D97F55"/>
    <w:rsid w:val="00DE711B"/>
    <w:rsid w:val="00DF087F"/>
    <w:rsid w:val="00E90D21"/>
    <w:rsid w:val="00FD6462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194"/>
    <w:pPr>
      <w:ind w:left="720"/>
      <w:contextualSpacing/>
    </w:pPr>
  </w:style>
  <w:style w:type="character" w:styleId="Hyperlink">
    <w:name w:val="Hyperlink"/>
    <w:rsid w:val="009309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EE"/>
  </w:style>
  <w:style w:type="paragraph" w:styleId="Footer">
    <w:name w:val="footer"/>
    <w:basedOn w:val="Normal"/>
    <w:link w:val="FooterChar"/>
    <w:uiPriority w:val="99"/>
    <w:unhideWhenUsed/>
    <w:rsid w:val="000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EE"/>
  </w:style>
  <w:style w:type="table" w:styleId="TableGrid">
    <w:name w:val="Table Grid"/>
    <w:basedOn w:val="TableNormal"/>
    <w:uiPriority w:val="59"/>
    <w:rsid w:val="007E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194"/>
    <w:pPr>
      <w:ind w:left="720"/>
      <w:contextualSpacing/>
    </w:pPr>
  </w:style>
  <w:style w:type="character" w:styleId="Hyperlink">
    <w:name w:val="Hyperlink"/>
    <w:rsid w:val="009309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EE"/>
  </w:style>
  <w:style w:type="paragraph" w:styleId="Footer">
    <w:name w:val="footer"/>
    <w:basedOn w:val="Normal"/>
    <w:link w:val="FooterChar"/>
    <w:uiPriority w:val="99"/>
    <w:unhideWhenUsed/>
    <w:rsid w:val="000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EE"/>
  </w:style>
  <w:style w:type="table" w:styleId="TableGrid">
    <w:name w:val="Table Grid"/>
    <w:basedOn w:val="TableNormal"/>
    <w:uiPriority w:val="59"/>
    <w:rsid w:val="007E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us.org/DesktopModules/Bring2mind/DMX/Download.aspx?Command=Core_Download&amp;EntryId=690&amp;PortalId=0&amp;TabId=78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taloguesupport@gx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taloguesupport@gx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.com/media/pdf/vendor_info/transportation_documents/Best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xs.com/bel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DD1271D2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McCarthy</dc:creator>
  <cp:lastModifiedBy>Vanessa Maybury</cp:lastModifiedBy>
  <cp:revision>3</cp:revision>
  <cp:lastPrinted>2015-09-23T20:01:00Z</cp:lastPrinted>
  <dcterms:created xsi:type="dcterms:W3CDTF">2015-10-13T20:09:00Z</dcterms:created>
  <dcterms:modified xsi:type="dcterms:W3CDTF">2015-10-13T20:10:00Z</dcterms:modified>
</cp:coreProperties>
</file>